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E4" w:rsidRDefault="009A1DE4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9A1DE4" w:rsidRDefault="009A1DE4">
      <w:pPr>
        <w:pStyle w:val="ConsPlusTitle"/>
        <w:jc w:val="center"/>
      </w:pPr>
    </w:p>
    <w:p w:rsidR="009A1DE4" w:rsidRDefault="009A1DE4">
      <w:pPr>
        <w:pStyle w:val="ConsPlusTitle"/>
        <w:jc w:val="center"/>
      </w:pPr>
      <w:r>
        <w:t>ПОСТАНОВЛЕНИЕ</w:t>
      </w:r>
    </w:p>
    <w:p w:rsidR="009A1DE4" w:rsidRDefault="009A1DE4">
      <w:pPr>
        <w:pStyle w:val="ConsPlusTitle"/>
        <w:jc w:val="center"/>
      </w:pPr>
      <w:r>
        <w:t>от 28 сентября 2016 г. N 526</w:t>
      </w:r>
    </w:p>
    <w:p w:rsidR="009A1DE4" w:rsidRDefault="009A1DE4">
      <w:pPr>
        <w:pStyle w:val="ConsPlusTitle"/>
        <w:jc w:val="center"/>
      </w:pPr>
    </w:p>
    <w:p w:rsidR="009A1DE4" w:rsidRDefault="009A1DE4">
      <w:pPr>
        <w:pStyle w:val="ConsPlusTitle"/>
        <w:jc w:val="center"/>
      </w:pPr>
      <w:r>
        <w:t>ОБ УТВЕРЖДЕНИИ ПРАВИЛ ЗАКЛЮЧЕНИЯ СПЕЦИАЛЬНЫХ ИНВЕСТИЦИОННЫХ</w:t>
      </w:r>
    </w:p>
    <w:p w:rsidR="009A1DE4" w:rsidRDefault="009A1DE4">
      <w:pPr>
        <w:pStyle w:val="ConsPlusTitle"/>
        <w:jc w:val="center"/>
      </w:pPr>
      <w:r>
        <w:t>КОНТРАКТОВ</w:t>
      </w:r>
    </w:p>
    <w:p w:rsidR="009A1DE4" w:rsidRDefault="009A1D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A1D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1DE4" w:rsidRDefault="009A1D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1DE4" w:rsidRDefault="009A1D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Калужской области</w:t>
            </w:r>
            <w:proofErr w:type="gramEnd"/>
          </w:p>
          <w:p w:rsidR="009A1DE4" w:rsidRDefault="009A1DE4">
            <w:pPr>
              <w:pStyle w:val="ConsPlusNormal"/>
              <w:jc w:val="center"/>
            </w:pPr>
            <w:r>
              <w:rPr>
                <w:color w:val="392C69"/>
              </w:rPr>
              <w:t>от 23.01.2018 N 42)</w:t>
            </w:r>
          </w:p>
        </w:tc>
      </w:tr>
    </w:tbl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Калужской области "О нормативных правовых актах органов государственной власти Калужской области" Правительство Калужской области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ПОСТАНОВЛЯЕТ:</w:t>
      </w: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заключения специальных инвестиционных контрактов.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right"/>
      </w:pPr>
      <w:r>
        <w:t>Губернатор Калужской области</w:t>
      </w:r>
    </w:p>
    <w:p w:rsidR="009A1DE4" w:rsidRDefault="009A1DE4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jc w:val="right"/>
        <w:outlineLvl w:val="0"/>
      </w:pPr>
      <w:r>
        <w:t>Утверждены</w:t>
      </w:r>
    </w:p>
    <w:p w:rsidR="009A1DE4" w:rsidRDefault="009A1DE4">
      <w:pPr>
        <w:pStyle w:val="ConsPlusNormal"/>
        <w:jc w:val="right"/>
      </w:pPr>
      <w:r>
        <w:t>Постановлением</w:t>
      </w:r>
    </w:p>
    <w:p w:rsidR="009A1DE4" w:rsidRDefault="009A1DE4">
      <w:pPr>
        <w:pStyle w:val="ConsPlusNormal"/>
        <w:jc w:val="right"/>
      </w:pPr>
      <w:r>
        <w:t>Правительства Калужской области</w:t>
      </w:r>
    </w:p>
    <w:p w:rsidR="009A1DE4" w:rsidRDefault="009A1DE4">
      <w:pPr>
        <w:pStyle w:val="ConsPlusNormal"/>
        <w:jc w:val="right"/>
      </w:pPr>
      <w:r>
        <w:t>от 28 сентября 2016 г. N 526</w:t>
      </w:r>
    </w:p>
    <w:p w:rsidR="009A1DE4" w:rsidRDefault="009A1DE4">
      <w:pPr>
        <w:pStyle w:val="ConsPlusNormal"/>
        <w:jc w:val="both"/>
      </w:pPr>
    </w:p>
    <w:p w:rsidR="009A1DE4" w:rsidRDefault="009A1DE4">
      <w:pPr>
        <w:pStyle w:val="ConsPlusTitle"/>
        <w:jc w:val="center"/>
      </w:pPr>
      <w:bookmarkStart w:id="1" w:name="P30"/>
      <w:bookmarkEnd w:id="1"/>
      <w:r>
        <w:t>ПРАВИЛА</w:t>
      </w:r>
    </w:p>
    <w:p w:rsidR="009A1DE4" w:rsidRDefault="009A1DE4">
      <w:pPr>
        <w:pStyle w:val="ConsPlusTitle"/>
        <w:jc w:val="center"/>
      </w:pPr>
      <w:r>
        <w:t>ЗАКЛЮЧЕНИЯ СПЕЦИАЛЬНЫХ ИНВЕСТИЦИОННЫХ КОНТРАКТОВ</w:t>
      </w:r>
    </w:p>
    <w:p w:rsidR="009A1DE4" w:rsidRDefault="009A1D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A1D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1DE4" w:rsidRDefault="009A1D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1DE4" w:rsidRDefault="009A1DE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Калужской области</w:t>
            </w:r>
            <w:proofErr w:type="gramEnd"/>
          </w:p>
          <w:p w:rsidR="009A1DE4" w:rsidRDefault="009A1DE4">
            <w:pPr>
              <w:pStyle w:val="ConsPlusNormal"/>
              <w:jc w:val="center"/>
            </w:pPr>
            <w:r>
              <w:rPr>
                <w:color w:val="392C69"/>
              </w:rPr>
              <w:t>от 23.01.2018 N 42)</w:t>
            </w:r>
          </w:p>
        </w:tc>
      </w:tr>
    </w:tbl>
    <w:p w:rsidR="009A1DE4" w:rsidRDefault="009A1DE4">
      <w:pPr>
        <w:pStyle w:val="ConsPlusNormal"/>
        <w:jc w:val="both"/>
      </w:pPr>
    </w:p>
    <w:p w:rsidR="009A1DE4" w:rsidRDefault="009A1DE4">
      <w:pPr>
        <w:pStyle w:val="ConsPlusNormal"/>
        <w:ind w:firstLine="540"/>
        <w:jc w:val="both"/>
      </w:pPr>
      <w:r>
        <w:t>1. Настоящие Правила устанавливают порядок заключения специальных инвестиционных контрактов Калужской областью без участия Российской Федерации.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2" w:name="P37"/>
      <w:bookmarkEnd w:id="2"/>
      <w:r>
        <w:t xml:space="preserve">2. </w:t>
      </w:r>
      <w:proofErr w:type="gramStart"/>
      <w:r>
        <w:t>Специальный инвестиционный контракт заключается от имени Калужской области уполномоченным органом исполнительной власти Калужской области, осуществляющим реализацию государственной политики в сфере поддержки субъектов инвестиционной деятельности (далее - уполномоченный орган),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</w:t>
      </w:r>
      <w:proofErr w:type="gramEnd"/>
      <w:r>
        <w:t xml:space="preserve"> территории Калужской области (далее соответственно - инвестор, привлеченное лицо, инвестиционный проект).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lastRenderedPageBreak/>
        <w:t>Стороной специального инвестиционного контракта наряду с Калужской областью может быть муниципальное образование в случае осуществления в отношении инвестора, являющегося стороной специального инвестиционного контракта, и (или) иных лиц, указанных в специальном инвестиционном контракте, мер стимулирования деятельности в сфере промышленности, предусмотренных муниципальными правовыми актами.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Специальный инвестиционный контракт заключается в целях решения задач и (или) достижения целевых показателей и индикаторов государственных программ Калужской области в отраслях промышленности, в рамках которых реализуются инвестиционные проекты.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пять лет, не более десяти лет.</w:t>
      </w:r>
    </w:p>
    <w:p w:rsidR="009A1DE4" w:rsidRDefault="009A1DE4">
      <w:pPr>
        <w:pStyle w:val="ConsPlusNormal"/>
        <w:spacing w:before="220"/>
        <w:ind w:firstLine="540"/>
        <w:jc w:val="both"/>
      </w:pPr>
      <w:proofErr w:type="gramStart"/>
      <w:r>
        <w:t xml:space="preserve">На основании письменного обращения инвестора датой начала реализации инвестиционного проекта может быть признана дата включения инвестиционного проекта в реестр инвестиционных проектов в соответствии со </w:t>
      </w:r>
      <w:hyperlink r:id="rId8" w:history="1">
        <w:r>
          <w:rPr>
            <w:color w:val="0000FF"/>
          </w:rPr>
          <w:t>статьей 4</w:t>
        </w:r>
      </w:hyperlink>
      <w:r>
        <w:t xml:space="preserve"> Закона Калужской области "О государственной поддержке субъектов инвестиционной деятельности в Калужской области" (далее - реестр) при условии его включения в реестр не ранее чем за три года до даты подачи инвестором заявления о заключении специального</w:t>
      </w:r>
      <w:proofErr w:type="gramEnd"/>
      <w:r>
        <w:t xml:space="preserve"> инвестиционного контракта в случае, если предметом специального инвестиционного контракта является реализация инвестиционного проекта, включенного в реестр.</w:t>
      </w:r>
    </w:p>
    <w:p w:rsidR="009A1DE4" w:rsidRDefault="009A1DE4">
      <w:pPr>
        <w:pStyle w:val="ConsPlusNormal"/>
        <w:jc w:val="both"/>
      </w:pPr>
      <w:r>
        <w:t xml:space="preserve">(абзац введен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23.01.2018 N 42)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3" w:name="P43"/>
      <w:bookmarkEnd w:id="3"/>
      <w:r>
        <w:t>4. Для заключения специального инвестиционного контракта инвестор представляет в уполномоченный орган заявление по форме, утвержденной уполномоченным органом, и следующие документы: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а) копии документов, подтверждающих вложение инвестиций в инвестиционный проект в размере не менее 300 </w:t>
      </w:r>
      <w:proofErr w:type="gramStart"/>
      <w:r>
        <w:t>млн</w:t>
      </w:r>
      <w:proofErr w:type="gramEnd"/>
      <w:r>
        <w:t xml:space="preserve"> рублей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б) предлагаемый перечень мер стимулирования деятельности в сфере промышленности (далее - меры стимулирования) из числа мер, предусмотренных федеральным законодательством, а также нормативными правовыми актами Калужской области, муниципальными правовыми актами, которые заявитель предлагает включить в специальный инвестиционный контракт;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4" w:name="P46"/>
      <w:bookmarkEnd w:id="4"/>
      <w:r>
        <w:t>в) предлагаемый перечень обязательств инвестора и (или) привлеченного лица (в случае его привлечения);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г) сведения об инвестиционном проекте: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о перечне мероприятий инвестиционного проекта;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об объеме инвестиций в инвестиционный проект;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объем (в денежном выражении) произведенной и реализованной продукции (ежегодно на </w:t>
      </w:r>
      <w:r>
        <w:lastRenderedPageBreak/>
        <w:t>конец календарного года и к окончанию срока специального инвестиционного контракта);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перечень планируемых к внедрению наилучших доступных технологий, предусмотренных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"Об охране окружающей среды" (в случае их внедрения);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объем налогов, планируемых к уплате по окончании срока специального инвестиционного контракта;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доля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количество рабочих мест, создаваемых в ходе реализации инвестиционного проекта;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иные показатели, характеризующие выполнение инвестором принятых обязательств.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В случае участия привлеченного лица в заключени</w:t>
      </w:r>
      <w:proofErr w:type="gramStart"/>
      <w:r>
        <w:t>и</w:t>
      </w:r>
      <w:proofErr w:type="gramEnd"/>
      <w:r>
        <w:t xml:space="preserve"> специального инвестиционного контракта заявление, указанное в настоящем пункте, должно быть подписано также привлеченным лицом.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Копии документов, предусмотренных настоящим пунктом, представляются заверенными в установленном законодательством порядке либо вместе с их оригиналами для сверки.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5" w:name="P60"/>
      <w:bookmarkEnd w:id="5"/>
      <w:r>
        <w:t xml:space="preserve">5. </w:t>
      </w:r>
      <w:proofErr w:type="gramStart"/>
      <w:r>
        <w:t xml:space="preserve">Для заключения специального инвестиционного контракта, в ходе реализации которого создается или модернизируется производство промышленной продукции, инвестор в составе заявления с документами, указанными в </w:t>
      </w:r>
      <w:hyperlink w:anchor="P43" w:history="1">
        <w:r>
          <w:rPr>
            <w:color w:val="0000FF"/>
          </w:rPr>
          <w:t>пункте 4</w:t>
        </w:r>
      </w:hyperlink>
      <w:r>
        <w:t xml:space="preserve"> настоящих Правил,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9A1DE4" w:rsidRDefault="009A1DE4">
      <w:pPr>
        <w:pStyle w:val="ConsPlusNormal"/>
        <w:spacing w:before="220"/>
        <w:ind w:firstLine="540"/>
        <w:jc w:val="both"/>
      </w:pPr>
      <w:r>
        <w:t>а)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б) на разработку проектной документации;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в) на строительство или реконструкцию производственных зданий и сооружений;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г) на приобретение, сооружение, изготовление, доставку, </w:t>
      </w:r>
      <w:proofErr w:type="spellStart"/>
      <w:r>
        <w:t>расконсервацию</w:t>
      </w:r>
      <w:proofErr w:type="spellEnd"/>
      <w: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>
        <w:t>расконсервируемого</w:t>
      </w:r>
      <w:proofErr w:type="spellEnd"/>
      <w: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6. Подтверждающими документами, предусмотренными </w:t>
      </w:r>
      <w:hyperlink w:anchor="P60" w:history="1">
        <w:r>
          <w:rPr>
            <w:color w:val="0000FF"/>
          </w:rPr>
          <w:t>пунктом 5</w:t>
        </w:r>
      </w:hyperlink>
      <w:r>
        <w:t xml:space="preserve"> настоящих Правил,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6" w:name="P66"/>
      <w:bookmarkEnd w:id="6"/>
      <w:r>
        <w:t xml:space="preserve">7. </w:t>
      </w:r>
      <w:proofErr w:type="gramStart"/>
      <w:r>
        <w:t xml:space="preserve"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дополнительно к документам, указанным в </w:t>
      </w:r>
      <w:hyperlink w:anchor="P43" w:history="1">
        <w:r>
          <w:rPr>
            <w:color w:val="0000FF"/>
          </w:rPr>
          <w:t>пункте 4</w:t>
        </w:r>
      </w:hyperlink>
      <w:r>
        <w:t xml:space="preserve"> настоящих Правил, представляет документы, подтверждающие, что в ходе </w:t>
      </w:r>
      <w:r>
        <w:lastRenderedPageBreak/>
        <w:t>реализации инвестиционного проекта осваивается производство промышленной продукции, не имеющей произведенных в Российской Федерации аналогов, и копию инвестиционного соглашения (соглашений) или предварительного</w:t>
      </w:r>
      <w:proofErr w:type="gramEnd"/>
      <w:r>
        <w:t xml:space="preserve"> договора (договоров) о реализации инвестиционного проекта (при наличии).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Уполномоченный орган не позднее 30 рабочих дней со дня поступления документов, указанных в </w:t>
      </w:r>
      <w:hyperlink w:anchor="P43" w:history="1">
        <w:r>
          <w:rPr>
            <w:color w:val="0000FF"/>
          </w:rPr>
          <w:t>пунктах 4</w:t>
        </w:r>
      </w:hyperlink>
      <w:r>
        <w:t xml:space="preserve"> - </w:t>
      </w:r>
      <w:hyperlink w:anchor="P66" w:history="1">
        <w:r>
          <w:rPr>
            <w:color w:val="0000FF"/>
          </w:rPr>
          <w:t>7</w:t>
        </w:r>
      </w:hyperlink>
      <w:r>
        <w:t xml:space="preserve"> настоящих Правил, направляет их с предварительным заключением, подписанным руководителем (заместителем руководителя) уполномоченного органа, о соответствии заявления инвестора и представленных документов </w:t>
      </w:r>
      <w:hyperlink w:anchor="P43" w:history="1">
        <w:r>
          <w:rPr>
            <w:color w:val="0000FF"/>
          </w:rPr>
          <w:t>пунктам 4</w:t>
        </w:r>
      </w:hyperlink>
      <w:r>
        <w:t xml:space="preserve"> - </w:t>
      </w:r>
      <w:hyperlink w:anchor="P66" w:history="1">
        <w:r>
          <w:rPr>
            <w:color w:val="0000FF"/>
          </w:rPr>
          <w:t>7</w:t>
        </w:r>
      </w:hyperlink>
      <w:r>
        <w:t xml:space="preserve"> настоящих Правил в межведомственную комиссию по оценке возможности заключения специальных инвестиционных контрактов, создаваемую уполномоченным органом (далее - комиссия), для рассмотрения.</w:t>
      </w:r>
      <w:proofErr w:type="gramEnd"/>
    </w:p>
    <w:p w:rsidR="009A1DE4" w:rsidRDefault="009A1DE4">
      <w:pPr>
        <w:pStyle w:val="ConsPlusNormal"/>
        <w:spacing w:before="220"/>
        <w:ind w:firstLine="540"/>
        <w:jc w:val="both"/>
      </w:pPr>
      <w:r>
        <w:t>Порядок подготовки предварительного заключения и его содержание устанавливаются уполномоченным органом.</w:t>
      </w:r>
    </w:p>
    <w:p w:rsidR="009A1DE4" w:rsidRDefault="009A1DE4">
      <w:pPr>
        <w:pStyle w:val="ConsPlusNormal"/>
        <w:spacing w:before="220"/>
        <w:ind w:firstLine="540"/>
        <w:jc w:val="both"/>
      </w:pPr>
      <w:bookmarkStart w:id="7" w:name="P69"/>
      <w:bookmarkEnd w:id="7"/>
      <w:r>
        <w:t>9. Комиссия, действующая на основании положения о межведомственной комиссии по оценке возможности заключения специальных инвестиционных контрактов, утвержденного уполномоченным органом, 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10. При подготовке заключения, указанного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настоящих Правил, комиссия не вправе вносить изменения в перечень обязательств инвестора и (или) привлеченного лица и в предложенные инвестором характеристики инвестиционного проекта, указанные в </w:t>
      </w:r>
      <w:hyperlink w:anchor="P46" w:history="1">
        <w:r>
          <w:rPr>
            <w:color w:val="0000FF"/>
          </w:rPr>
          <w:t>подпункте "в" пункта 4</w:t>
        </w:r>
      </w:hyperlink>
      <w:r>
        <w:t xml:space="preserve"> настоящих Правил.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11. Комиссия не позднее 60 рабочих дней со дня поступления в уполномоченный орган документов, указанных в </w:t>
      </w:r>
      <w:hyperlink w:anchor="P43" w:history="1">
        <w:r>
          <w:rPr>
            <w:color w:val="0000FF"/>
          </w:rPr>
          <w:t>пунктах 4</w:t>
        </w:r>
      </w:hyperlink>
      <w:r>
        <w:t xml:space="preserve"> - </w:t>
      </w:r>
      <w:hyperlink w:anchor="P66" w:history="1">
        <w:r>
          <w:rPr>
            <w:color w:val="0000FF"/>
          </w:rPr>
          <w:t>7</w:t>
        </w:r>
      </w:hyperlink>
      <w:r>
        <w:t xml:space="preserve"> настоящих Правил, направляет в уполномоченный орган заключение, в котором содержатся: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а) перечень мер стимулирования, осуществляемых в отношении инвестора и (или) привлеченного лица;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б) перечень обязательств инвестора и привлеченного лица (в случае его привлечения);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в) срок действия специального инвестиционного контракта;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д)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е) перечень мероприятий инвестиционного проекта;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ж) объем инвестиций в инвестиционный проект;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з) решение комиссии о возможности (невозможности) заключения специального инвестиционного контракта.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12. Комиссия направляет в уполномоченный орган заключение, содержащее информацию о невозможности заключения специального инвестиционного контракта, в следующих случаях: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а) инвестиционный проект не соответствует целям, указанным в </w:t>
      </w:r>
      <w:hyperlink w:anchor="P37" w:history="1">
        <w:r>
          <w:rPr>
            <w:color w:val="0000FF"/>
          </w:rPr>
          <w:t>пункте 2</w:t>
        </w:r>
      </w:hyperlink>
      <w:r>
        <w:t xml:space="preserve"> настоящих Правил;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б) представленные инвестором заявление и документы не соответствуют </w:t>
      </w:r>
      <w:hyperlink w:anchor="P43" w:history="1">
        <w:r>
          <w:rPr>
            <w:color w:val="0000FF"/>
          </w:rPr>
          <w:t>пунктам 4</w:t>
        </w:r>
      </w:hyperlink>
      <w:r>
        <w:t xml:space="preserve"> - </w:t>
      </w:r>
      <w:hyperlink w:anchor="P66" w:history="1">
        <w:r>
          <w:rPr>
            <w:color w:val="0000FF"/>
          </w:rPr>
          <w:t>7</w:t>
        </w:r>
      </w:hyperlink>
      <w:r>
        <w:t xml:space="preserve"> </w:t>
      </w:r>
      <w:r>
        <w:lastRenderedPageBreak/>
        <w:t>настоящих Правил;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в)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13. Копия заключения комиссии направляется уполномоченным органом в течение десяти рабочих дней со дня его получения лицам, участвующим в заключени</w:t>
      </w:r>
      <w:proofErr w:type="gramStart"/>
      <w:r>
        <w:t>и</w:t>
      </w:r>
      <w:proofErr w:type="gramEnd"/>
      <w:r>
        <w:t xml:space="preserve"> специального инвестиционного контракта.</w:t>
      </w:r>
    </w:p>
    <w:p w:rsidR="009A1DE4" w:rsidRDefault="009A1DE4">
      <w:pPr>
        <w:pStyle w:val="ConsPlusNormal"/>
        <w:spacing w:before="220"/>
        <w:ind w:firstLine="540"/>
        <w:jc w:val="both"/>
      </w:pPr>
      <w:proofErr w:type="gramStart"/>
      <w:r>
        <w:t xml:space="preserve">При этом в случае направления заключения комиссии, содержащего решение о возможности заключения специального инвестиционного контракта, одновременно с таким заключением уполномоченный орган направляет проект специального инвестиционного контракта, составленный уполномоченным органом с учетом указанного заключения комиссии по </w:t>
      </w:r>
      <w:hyperlink r:id="rId11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16.07.2015 N 708 "О специальных инвестиционных контрактах для отдельных отраслей промышленности".</w:t>
      </w:r>
      <w:proofErr w:type="gramEnd"/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14. Инвестор и привлеченное лицо (в случае его привлечения) в течение десяти рабочих дней со дня получения проекта специального инвестиционного контракта направляют в уполномоченный </w:t>
      </w:r>
      <w:proofErr w:type="gramStart"/>
      <w:r>
        <w:t>орган</w:t>
      </w:r>
      <w:proofErr w:type="gramEnd"/>
      <w:r>
        <w:t xml:space="preserve">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</w:t>
      </w:r>
      <w:proofErr w:type="gramStart"/>
      <w:r>
        <w:t>заключении</w:t>
      </w:r>
      <w:proofErr w:type="gramEnd"/>
      <w:r>
        <w:t>).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>15. В течение десяти рабочих дней со дня получения протокола разногласий уполномоченный орган проводит переговоры с инвестором или привлеченным лицом (в случае его привлечения) для урегулирования таких разногласий (при необходимости - с привлечением представителей иных органов исполнительной власти Калужской области и (или) муниципального образования), подписания специального инвестиционного контракта на условиях, указанных в заключени</w:t>
      </w:r>
      <w:proofErr w:type="gramStart"/>
      <w:r>
        <w:t>и</w:t>
      </w:r>
      <w:proofErr w:type="gramEnd"/>
      <w:r>
        <w:t xml:space="preserve"> комиссии, содержащем информацию о возможности заключения специального инвестиционного контракта, либо получения отказа инвестора или привлеченного лица от подписания специального инвестиционного контракта.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>В случае неполучения уполномоченным органом в течение 20 рабочих дней со дня направления инвестору и привлеченному лицу (в случае его привлечения) заключения комиссии, содержащего решение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 инвестор или привлеченное лицо (в случае</w:t>
      </w:r>
      <w:proofErr w:type="gramEnd"/>
      <w:r>
        <w:t xml:space="preserve"> его привлечения) считается отказавшимся от подписания специального инвестиционного контракта.</w:t>
      </w:r>
    </w:p>
    <w:p w:rsidR="009A1DE4" w:rsidRDefault="009A1DE4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В течение десяти рабочих дней со дня получения подписанного инвестором и привлеченным лицом (в случае его привлечения) специального инвестиционного контракта уполномоченный орган, а в случае осуществления в отношении инвестора и (или) привлеченного лица мер стимулирования, предусмотренных муниципальными правовыми актами, уполномоченный орган и уполномоченный орган местного самоуправления муниципального образования Калужской области подписывают специальный инвестиционный контракт.</w:t>
      </w:r>
      <w:proofErr w:type="gramEnd"/>
    </w:p>
    <w:p w:rsidR="009A1DE4" w:rsidRDefault="009A1DE4">
      <w:pPr>
        <w:pStyle w:val="ConsPlusNormal"/>
        <w:spacing w:before="220"/>
        <w:ind w:firstLine="540"/>
        <w:jc w:val="both"/>
      </w:pPr>
      <w:r>
        <w:t>18. Экземпляры подписанного сторонами специального инвестиционного контракта передаются уполномоченным органом всем сторонам специального инвестиционного контракта.</w:t>
      </w:r>
    </w:p>
    <w:p w:rsidR="009A1DE4" w:rsidRDefault="009A1DE4">
      <w:pPr>
        <w:pStyle w:val="ConsPlusNormal"/>
        <w:jc w:val="both"/>
      </w:pPr>
    </w:p>
    <w:sectPr w:rsidR="009A1DE4" w:rsidSect="00BF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E4"/>
    <w:rsid w:val="00254E84"/>
    <w:rsid w:val="009A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1D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1D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89A60125412818FE2F6EED418832386BA4D86B60606EE17A4C4C1845F64769FFC207CF1A5E092CD5EC090A8D6049009DEEBC95164DE72B328D053AA0aD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89A60125412818FE2F6EED418832386BA4D86B60606AE07A4E4C1845F64769FFC207CF1A5E092CD5EC0B0A8B6049009DEEBC95164DE72B328D053AA0aD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89A60125412818FE2F6EED418832386BA4D86B60616AE27C414C1845F64769FFC207CF085E5120D5E4150A88751F51D8ABa2J" TargetMode="External"/><Relationship Id="rId11" Type="http://schemas.openxmlformats.org/officeDocument/2006/relationships/hyperlink" Target="consultantplus://offline/ref=A689A60125412818FE2F6EFB42E46C366FAF8266616361B4231C4A4F1AA6413CBF82019A591A052FD5E75F5BC83E1051D1A5B1910051E72EA2a5J" TargetMode="External"/><Relationship Id="rId5" Type="http://schemas.openxmlformats.org/officeDocument/2006/relationships/hyperlink" Target="consultantplus://offline/ref=A689A60125412818FE2F6EED418832386BA4D86B60606AE07A4E4C1845F64769FFC207CF1A5E092CD5EC0B0A8A6049009DEEBC95164DE72B328D053AA0aDJ" TargetMode="External"/><Relationship Id="rId10" Type="http://schemas.openxmlformats.org/officeDocument/2006/relationships/hyperlink" Target="consultantplus://offline/ref=A689A60125412818FE2F6EFB42E46C366FAF8763656861B4231C4A4F1AA6413CAD82599659121A2DD1F2090A8DA6a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89A60125412818FE2F6EED418832386BA4D86B60606AE07A4E4C1845F64769FFC207CF1A5E092CD5EC0B0A8B6049009DEEBC95164DE72B328D053AA0a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2019-04-08T09:25:00Z</dcterms:created>
  <dcterms:modified xsi:type="dcterms:W3CDTF">2019-04-08T09:26:00Z</dcterms:modified>
</cp:coreProperties>
</file>